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171</w:t>
              <w:br/>
              <w:t xml:space="preserve">"О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w:t>
              <w:br/>
              <w:t xml:space="preserve">(Зарегистрировано в Минюсте России 14.03.2025 N 81553)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17.03.2025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14 марта 2025 г. N 81553</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4 марта 2025 г. N 171</w:t>
      </w:r>
    </w:p>
    <w:p>
      <w:pPr>
        <w:pStyle w:val="2"/>
        <w:jc w:val="center"/>
      </w:pPr>
      <w:r>
        <w:rPr>
          <w:sz w:val="20"/>
        </w:rPr>
      </w:r>
    </w:p>
    <w:p>
      <w:pPr>
        <w:pStyle w:val="2"/>
        <w:jc w:val="center"/>
      </w:pPr>
      <w:r>
        <w:rPr>
          <w:sz w:val="20"/>
        </w:rPr>
        <w:t xml:space="preserve">О ВНЕСЕНИИ ИЗМЕНЕНИЙ</w:t>
      </w:r>
    </w:p>
    <w:p>
      <w:pPr>
        <w:pStyle w:val="2"/>
        <w:jc w:val="center"/>
      </w:pPr>
      <w:r>
        <w:rPr>
          <w:sz w:val="20"/>
        </w:rPr>
        <w:t xml:space="preserve">В ПОРЯДОК ПРИЕМА НА ОБУЧЕНИЕ ПО ОБРАЗОВАТЕЛЬНЫМ ПРОГРАММАМ</w:t>
      </w:r>
    </w:p>
    <w:p>
      <w:pPr>
        <w:pStyle w:val="2"/>
        <w:jc w:val="center"/>
      </w:pPr>
      <w:r>
        <w:rPr>
          <w:sz w:val="20"/>
        </w:rPr>
        <w:t xml:space="preserve">НАЧАЛЬНОГО ОБЩЕГО, ОСНОВНОГО ОБЩЕГО И СРЕДНЕГО ОБЩЕГО</w:t>
      </w:r>
    </w:p>
    <w:p>
      <w:pPr>
        <w:pStyle w:val="2"/>
        <w:jc w:val="center"/>
      </w:pPr>
      <w:r>
        <w:rPr>
          <w:sz w:val="20"/>
        </w:rPr>
        <w:t xml:space="preserve">ОБРАЗОВАНИЯ, УТВЕРЖДЕННЫЙ ПРИКАЗОМ МИНИСТЕРСТВА ПРОСВЕЩЕНИЯ</w:t>
      </w:r>
    </w:p>
    <w:p>
      <w:pPr>
        <w:pStyle w:val="2"/>
        <w:jc w:val="center"/>
      </w:pPr>
      <w:r>
        <w:rPr>
          <w:sz w:val="20"/>
        </w:rPr>
        <w:t xml:space="preserve">РОССИЙСКОЙ ФЕДЕРАЦИИ ОТ 2 СЕНТЯБРЯ 2020 Г. N 458</w:t>
      </w:r>
    </w:p>
    <w:p>
      <w:pPr>
        <w:pStyle w:val="0"/>
        <w:jc w:val="both"/>
      </w:pPr>
      <w:r>
        <w:rPr>
          <w:sz w:val="20"/>
        </w:rPr>
      </w:r>
    </w:p>
    <w:p>
      <w:pPr>
        <w:pStyle w:val="0"/>
        <w:ind w:firstLine="540"/>
        <w:jc w:val="both"/>
      </w:pPr>
      <w:r>
        <w:rPr>
          <w:sz w:val="20"/>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частью 8 статьи 55</w:t>
        </w:r>
      </w:hyperlink>
      <w:r>
        <w:rPr>
          <w:sz w:val="20"/>
        </w:rPr>
        <w:t xml:space="preserve"> Федерального закона от 29 декабря 2012 г. N 273-ФЗ "Об образовании в Российской Федерации", </w:t>
      </w:r>
      <w:hyperlink w:history="0" r:id="rId8"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абзацами вторым</w:t>
        </w:r>
      </w:hyperlink>
      <w:r>
        <w:rPr>
          <w:sz w:val="20"/>
        </w:rPr>
        <w:t xml:space="preserve"> и </w:t>
      </w:r>
      <w:hyperlink w:history="0" r:id="rId9"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0"/>
            <w:color w:val="0000ff"/>
          </w:rPr>
          <w:t xml:space="preserve">четвертым пункта 2 статьи 1</w:t>
        </w:r>
      </w:hyperlink>
      <w:r>
        <w:rPr>
          <w:sz w:val="20"/>
        </w:rPr>
        <w:t xml:space="preserve"> Федерального закона от 28 декабря 2024 г. N 544-ФЗ "О внесении изменений в статьи 67 и 78 Федерального закона "Об образовании в Российской Федерации", </w:t>
      </w:r>
      <w:hyperlink w:history="0" r:id="rId10"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КонсультантПлюс}">
        <w:r>
          <w:rPr>
            <w:sz w:val="20"/>
            <w:color w:val="0000ff"/>
          </w:rPr>
          <w:t xml:space="preserve">подпунктом 4.2.21 пункта 4</w:t>
        </w:r>
      </w:hyperlink>
      <w:r>
        <w:rPr>
          <w:sz w:val="20"/>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00" w:line-rule="auto"/>
        <w:ind w:firstLine="540"/>
        <w:jc w:val="both"/>
      </w:pPr>
      <w:r>
        <w:rPr>
          <w:sz w:val="20"/>
        </w:rPr>
        <w:t xml:space="preserve">1. Утвердить прилагаемые </w:t>
      </w:r>
      <w:hyperlink w:history="0" w:anchor="P31" w:tooltip="ИЗМЕНЕНИЯ,">
        <w:r>
          <w:rPr>
            <w:sz w:val="20"/>
            <w:color w:val="0000ff"/>
          </w:rPr>
          <w:t xml:space="preserve">изменения</w:t>
        </w:r>
      </w:hyperlink>
      <w:r>
        <w:rPr>
          <w:sz w:val="20"/>
        </w:rPr>
        <w:t xml:space="preserve">, которые вносятся в </w:t>
      </w:r>
      <w:hyperlink w:history="0" r:id="rId1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Порядок</w:t>
        </w:r>
      </w:hyperlink>
      <w:r>
        <w:rPr>
          <w:sz w:val="20"/>
        </w:rPr>
        <w:t xml:space="preserve">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и от 30 августа 2023 г. N 642 (зарегистрирован Министерством юстиции Российской Федерации 25 сентября 2023 г., регистрационный N 75329).</w:t>
      </w:r>
    </w:p>
    <w:p>
      <w:pPr>
        <w:pStyle w:val="0"/>
        <w:spacing w:before="200" w:line-rule="auto"/>
        <w:ind w:firstLine="540"/>
        <w:jc w:val="both"/>
      </w:pPr>
      <w:r>
        <w:rPr>
          <w:sz w:val="20"/>
        </w:rPr>
        <w:t xml:space="preserve">2. Настоящий приказ вступает в силу с 1 апреля 2025 г. и действует до 1 марта 2026 года.</w:t>
      </w:r>
    </w:p>
    <w:p>
      <w:pPr>
        <w:pStyle w:val="0"/>
        <w:jc w:val="both"/>
      </w:pPr>
      <w:r>
        <w:rPr>
          <w:sz w:val="20"/>
        </w:rPr>
      </w:r>
    </w:p>
    <w:p>
      <w:pPr>
        <w:pStyle w:val="0"/>
        <w:jc w:val="right"/>
      </w:pPr>
      <w:r>
        <w:rPr>
          <w:sz w:val="20"/>
        </w:rPr>
        <w:t xml:space="preserve">Министр</w:t>
      </w:r>
    </w:p>
    <w:p>
      <w:pPr>
        <w:pStyle w:val="0"/>
        <w:jc w:val="right"/>
      </w:pPr>
      <w:r>
        <w:rPr>
          <w:sz w:val="20"/>
        </w:rPr>
        <w:t xml:space="preserve">С.С.КРАВЦОВ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Утверждены</w:t>
      </w:r>
    </w:p>
    <w:p>
      <w:pPr>
        <w:pStyle w:val="0"/>
        <w:jc w:val="right"/>
      </w:pPr>
      <w:r>
        <w:rPr>
          <w:sz w:val="20"/>
        </w:rPr>
        <w:t xml:space="preserve">приказом Министерства просвещения</w:t>
      </w:r>
    </w:p>
    <w:p>
      <w:pPr>
        <w:pStyle w:val="0"/>
        <w:jc w:val="right"/>
      </w:pPr>
      <w:r>
        <w:rPr>
          <w:sz w:val="20"/>
        </w:rPr>
        <w:t xml:space="preserve">Российской Федерации</w:t>
      </w:r>
    </w:p>
    <w:p>
      <w:pPr>
        <w:pStyle w:val="0"/>
        <w:jc w:val="right"/>
      </w:pPr>
      <w:r>
        <w:rPr>
          <w:sz w:val="20"/>
        </w:rPr>
        <w:t xml:space="preserve">от 4 марта 2025 г. N 171</w:t>
      </w:r>
    </w:p>
    <w:p>
      <w:pPr>
        <w:pStyle w:val="0"/>
        <w:jc w:val="both"/>
      </w:pPr>
      <w:r>
        <w:rPr>
          <w:sz w:val="20"/>
        </w:rPr>
      </w:r>
    </w:p>
    <w:bookmarkStart w:id="31" w:name="P31"/>
    <w:bookmarkEnd w:id="31"/>
    <w:p>
      <w:pPr>
        <w:pStyle w:val="2"/>
        <w:jc w:val="center"/>
      </w:pPr>
      <w:r>
        <w:rPr>
          <w:sz w:val="20"/>
        </w:rPr>
        <w:t xml:space="preserve">ИЗМЕНЕНИЯ,</w:t>
      </w:r>
    </w:p>
    <w:p>
      <w:pPr>
        <w:pStyle w:val="2"/>
        <w:jc w:val="center"/>
      </w:pPr>
      <w:r>
        <w:rPr>
          <w:sz w:val="20"/>
        </w:rPr>
        <w:t xml:space="preserve">КОТОРЫЕ ВНОСЯТСЯ В ПОРЯДОК ПРИЕМА НА ОБУЧЕНИЕ</w:t>
      </w:r>
    </w:p>
    <w:p>
      <w:pPr>
        <w:pStyle w:val="2"/>
        <w:jc w:val="center"/>
      </w:pPr>
      <w:r>
        <w:rPr>
          <w:sz w:val="20"/>
        </w:rPr>
        <w:t xml:space="preserve">ПО ОБРАЗОВАТЕЛЬНЫМ ПРОГРАММАМ НАЧАЛЬНОГО ОБЩЕГО, ОСНОВНОГО</w:t>
      </w:r>
    </w:p>
    <w:p>
      <w:pPr>
        <w:pStyle w:val="2"/>
        <w:jc w:val="center"/>
      </w:pPr>
      <w:r>
        <w:rPr>
          <w:sz w:val="20"/>
        </w:rPr>
        <w:t xml:space="preserve">ОБЩЕГО И СРЕДНЕГО ОБЩЕГО ОБРАЗОВАНИЯ, УТВЕРЖДЕННЫЙ ПРИКАЗОМ</w:t>
      </w:r>
    </w:p>
    <w:p>
      <w:pPr>
        <w:pStyle w:val="2"/>
        <w:jc w:val="center"/>
      </w:pPr>
      <w:r>
        <w:rPr>
          <w:sz w:val="20"/>
        </w:rPr>
        <w:t xml:space="preserve">МИНИСТЕРСТВА ПРОСВЕЩЕНИЯ РОССИЙСКОЙ ФЕДЕРАЦИИ</w:t>
      </w:r>
    </w:p>
    <w:p>
      <w:pPr>
        <w:pStyle w:val="2"/>
        <w:jc w:val="center"/>
      </w:pPr>
      <w:r>
        <w:rPr>
          <w:sz w:val="20"/>
        </w:rPr>
        <w:t xml:space="preserve">ОТ 2 СЕНТЯБРЯ 2020 Г. N 458</w:t>
      </w:r>
    </w:p>
    <w:p>
      <w:pPr>
        <w:pStyle w:val="0"/>
        <w:jc w:val="both"/>
      </w:pPr>
      <w:r>
        <w:rPr>
          <w:sz w:val="20"/>
        </w:rPr>
      </w:r>
    </w:p>
    <w:p>
      <w:pPr>
        <w:pStyle w:val="0"/>
        <w:ind w:firstLine="540"/>
        <w:jc w:val="both"/>
      </w:pPr>
      <w:r>
        <w:rPr>
          <w:sz w:val="20"/>
        </w:rPr>
        <w:t xml:space="preserve">1. Предложение первое </w:t>
      </w:r>
      <w:hyperlink w:history="0" r:id="rId1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пункта 15</w:t>
        </w:r>
      </w:hyperlink>
      <w:r>
        <w:rPr>
          <w:sz w:val="20"/>
        </w:rPr>
        <w:t xml:space="preserve"> изложить в следующей редакции:</w:t>
      </w:r>
    </w:p>
    <w:p>
      <w:pPr>
        <w:pStyle w:val="0"/>
        <w:spacing w:before="200" w:line-rule="auto"/>
        <w:ind w:firstLine="540"/>
        <w:jc w:val="both"/>
      </w:pPr>
      <w:r>
        <w:rPr>
          <w:sz w:val="20"/>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13"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частью 2.1 статьи 78</w:t>
        </w:r>
      </w:hyperlink>
      <w:r>
        <w:rPr>
          <w:sz w:val="20"/>
        </w:rPr>
        <w:t xml:space="preserve"> Федерального закона, за исключением случаев, предусмотренных </w:t>
      </w:r>
      <w:hyperlink w:history="0" r:id="rId14"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частями 5</w:t>
        </w:r>
      </w:hyperlink>
      <w:r>
        <w:rPr>
          <w:sz w:val="20"/>
        </w:rPr>
        <w:t xml:space="preserve"> и </w:t>
      </w:r>
      <w:hyperlink w:history="0" r:id="rId1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6 статьи 67</w:t>
        </w:r>
      </w:hyperlink>
      <w:r>
        <w:rPr>
          <w:sz w:val="20"/>
        </w:rPr>
        <w:t xml:space="preserve"> и </w:t>
      </w:r>
      <w:hyperlink w:history="0" r:id="rId16"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0"/>
            <w:color w:val="0000ff"/>
          </w:rPr>
          <w:t xml:space="preserve">статьей 88</w:t>
        </w:r>
      </w:hyperlink>
      <w:r>
        <w:rPr>
          <w:sz w:val="20"/>
        </w:rPr>
        <w:t xml:space="preserve"> Федерального закона.".</w:t>
      </w:r>
    </w:p>
    <w:p>
      <w:pPr>
        <w:pStyle w:val="0"/>
        <w:spacing w:before="200" w:line-rule="auto"/>
        <w:ind w:firstLine="540"/>
        <w:jc w:val="both"/>
      </w:pPr>
      <w:r>
        <w:rPr>
          <w:sz w:val="20"/>
        </w:rPr>
        <w:t xml:space="preserve">2. </w:t>
      </w:r>
      <w:hyperlink w:history="0" r:id="rId17"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Абзац первый пункта 23</w:t>
        </w:r>
      </w:hyperlink>
      <w:r>
        <w:rPr>
          <w:sz w:val="20"/>
        </w:rPr>
        <w:t xml:space="preserve"> изложить в следующей редакции:</w:t>
      </w:r>
    </w:p>
    <w:p>
      <w:pPr>
        <w:pStyle w:val="0"/>
        <w:spacing w:before="200" w:line-rule="auto"/>
        <w:ind w:firstLine="540"/>
        <w:jc w:val="both"/>
      </w:pPr>
      <w:r>
        <w:rPr>
          <w:sz w:val="20"/>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пункте 26 Порядка, подает (подают) одним из следующих способов:".</w:t>
      </w:r>
    </w:p>
    <w:p>
      <w:pPr>
        <w:pStyle w:val="0"/>
        <w:spacing w:before="200" w:line-rule="auto"/>
        <w:ind w:firstLine="540"/>
        <w:jc w:val="both"/>
      </w:pPr>
      <w:r>
        <w:rPr>
          <w:sz w:val="20"/>
        </w:rPr>
        <w:t xml:space="preserve">3. </w:t>
      </w:r>
      <w:hyperlink w:history="0" r:id="rId18"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Дополнить</w:t>
        </w:r>
      </w:hyperlink>
      <w:r>
        <w:rPr>
          <w:sz w:val="20"/>
        </w:rPr>
        <w:t xml:space="preserve"> пунктом 23(1) следующего содержания:</w:t>
      </w:r>
    </w:p>
    <w:p>
      <w:pPr>
        <w:pStyle w:val="0"/>
        <w:spacing w:before="200" w:line-rule="auto"/>
        <w:ind w:firstLine="540"/>
        <w:jc w:val="both"/>
      </w:pPr>
      <w:r>
        <w:rPr>
          <w:sz w:val="20"/>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w:t>
      </w:r>
    </w:p>
    <w:p>
      <w:pPr>
        <w:pStyle w:val="0"/>
        <w:spacing w:before="200" w:line-rule="auto"/>
        <w:ind w:firstLine="540"/>
        <w:jc w:val="both"/>
      </w:pPr>
      <w:r>
        <w:rPr>
          <w:sz w:val="20"/>
        </w:rPr>
        <w:t xml:space="preserve">в электронной форме посредством ЕПГУ;</w:t>
      </w:r>
    </w:p>
    <w:p>
      <w:pPr>
        <w:pStyle w:val="0"/>
        <w:spacing w:before="200" w:line-rule="auto"/>
        <w:ind w:firstLine="540"/>
        <w:jc w:val="both"/>
      </w:pPr>
      <w:r>
        <w:rPr>
          <w:sz w:val="20"/>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через операторов почтовой связи общего пользования заказным письмом с уведомлением о вручении.</w:t>
      </w:r>
    </w:p>
    <w:p>
      <w:pPr>
        <w:pStyle w:val="0"/>
        <w:spacing w:before="200" w:line-rule="auto"/>
        <w:ind w:firstLine="540"/>
        <w:jc w:val="both"/>
      </w:pPr>
      <w:r>
        <w:rPr>
          <w:sz w:val="20"/>
        </w:rPr>
        <w:t xml:space="preserve">После представления документов, предусмотренных пунктами 26(1) и 26(2) Порядка, в течение 5 рабочих дней общеобразовательной организацией проводится проверка их комплектности.</w:t>
      </w:r>
    </w:p>
    <w:p>
      <w:pPr>
        <w:pStyle w:val="0"/>
        <w:spacing w:before="200" w:line-rule="auto"/>
        <w:ind w:firstLine="540"/>
        <w:jc w:val="both"/>
      </w:pPr>
      <w:r>
        <w:rPr>
          <w:sz w:val="20"/>
        </w:rPr>
        <w:t xml:space="preserve">В случае представления неполного комплекта документов, предусмотренных пунктами 26(1) и 26(2) Порядка, общеобразовательная организация возвращает заявление без его рассмотрения.</w:t>
      </w:r>
    </w:p>
    <w:p>
      <w:pPr>
        <w:pStyle w:val="0"/>
        <w:spacing w:before="200" w:line-rule="auto"/>
        <w:ind w:firstLine="540"/>
        <w:jc w:val="both"/>
      </w:pPr>
      <w:r>
        <w:rPr>
          <w:sz w:val="20"/>
        </w:rPr>
        <w:t xml:space="preserve">В случае представления полного комплекта документов, предусмотренных пунктами 26(1) и 26(2)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00" w:line-rule="auto"/>
        <w:ind w:firstLine="540"/>
        <w:jc w:val="both"/>
      </w:pPr>
      <w:r>
        <w:rPr>
          <w:sz w:val="20"/>
        </w:rPr>
        <w:t xml:space="preserve">В случае представления полного комплекта документов, предусмотренных пунктами 26(1) и 26(2)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00" w:line-rule="auto"/>
        <w:ind w:firstLine="540"/>
        <w:jc w:val="both"/>
      </w:pPr>
      <w:r>
        <w:rPr>
          <w:sz w:val="20"/>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00" w:line-rule="auto"/>
        <w:ind w:firstLine="540"/>
        <w:jc w:val="both"/>
      </w:pPr>
      <w:r>
        <w:rPr>
          <w:sz w:val="20"/>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00" w:line-rule="auto"/>
        <w:ind w:firstLine="540"/>
        <w:jc w:val="both"/>
      </w:pPr>
      <w:r>
        <w:rPr>
          <w:sz w:val="20"/>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00" w:line-rule="auto"/>
        <w:ind w:firstLine="540"/>
        <w:jc w:val="both"/>
      </w:pPr>
      <w:r>
        <w:rPr>
          <w:sz w:val="20"/>
        </w:rPr>
        <w:t xml:space="preserve">4. </w:t>
      </w:r>
      <w:hyperlink w:history="0" r:id="rId19"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 24</w:t>
        </w:r>
      </w:hyperlink>
      <w:r>
        <w:rPr>
          <w:sz w:val="20"/>
        </w:rPr>
        <w:t xml:space="preserve"> дополнить абзацем следующего содержания:</w:t>
      </w:r>
    </w:p>
    <w:p>
      <w:pPr>
        <w:pStyle w:val="0"/>
        <w:spacing w:before="200" w:line-rule="auto"/>
        <w:ind w:firstLine="540"/>
        <w:jc w:val="both"/>
      </w:pPr>
      <w:r>
        <w:rPr>
          <w:sz w:val="20"/>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spacing w:before="200" w:line-rule="auto"/>
        <w:ind w:firstLine="540"/>
        <w:jc w:val="both"/>
      </w:pPr>
      <w:r>
        <w:rPr>
          <w:sz w:val="20"/>
        </w:rPr>
        <w:t xml:space="preserve">5. </w:t>
      </w:r>
      <w:hyperlink w:history="0" r:id="rId20"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Абзацы одиннадцатый</w:t>
        </w:r>
      </w:hyperlink>
      <w:r>
        <w:rPr>
          <w:sz w:val="20"/>
        </w:rPr>
        <w:t xml:space="preserve"> и </w:t>
      </w:r>
      <w:hyperlink w:history="0" r:id="rId2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двенадцатый пункта 26</w:t>
        </w:r>
      </w:hyperlink>
      <w:r>
        <w:rPr>
          <w:sz w:val="20"/>
        </w:rPr>
        <w:t xml:space="preserve"> признать утратившими силу.</w:t>
      </w:r>
    </w:p>
    <w:p>
      <w:pPr>
        <w:pStyle w:val="0"/>
        <w:spacing w:before="200" w:line-rule="auto"/>
        <w:ind w:firstLine="540"/>
        <w:jc w:val="both"/>
      </w:pPr>
      <w:r>
        <w:rPr>
          <w:sz w:val="20"/>
        </w:rPr>
        <w:t xml:space="preserve">6. </w:t>
      </w:r>
      <w:hyperlink w:history="0" r:id="rId2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Дополнить</w:t>
        </w:r>
      </w:hyperlink>
      <w:r>
        <w:rPr>
          <w:sz w:val="20"/>
        </w:rPr>
        <w:t xml:space="preserve"> пунктами 26(1) - 26(3) следующего содержания:</w:t>
      </w:r>
    </w:p>
    <w:p>
      <w:pPr>
        <w:pStyle w:val="0"/>
        <w:spacing w:before="200" w:line-rule="auto"/>
        <w:ind w:firstLine="540"/>
        <w:jc w:val="both"/>
      </w:pPr>
      <w:r>
        <w:rPr>
          <w:sz w:val="20"/>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00" w:line-rule="auto"/>
        <w:ind w:firstLine="540"/>
        <w:jc w:val="both"/>
      </w:pPr>
      <w:r>
        <w:rPr>
          <w:sz w:val="20"/>
        </w:rPr>
        <w:t xml:space="preserve">копии документов, подтверждающих родство заявителя (заявителей) (или законность представления прав ребенка);</w:t>
      </w:r>
    </w:p>
    <w:p>
      <w:pPr>
        <w:pStyle w:val="0"/>
        <w:spacing w:before="200" w:line-rule="auto"/>
        <w:ind w:firstLine="540"/>
        <w:jc w:val="both"/>
      </w:pPr>
      <w:r>
        <w:rPr>
          <w:sz w:val="20"/>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w:t>
      </w:r>
      <w:hyperlink w:history="0" r:id="rId23"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00" w:line-rule="auto"/>
        <w:ind w:firstLine="540"/>
        <w:jc w:val="both"/>
      </w:pPr>
      <w:r>
        <w:rPr>
          <w:sz w:val="20"/>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00" w:line-rule="auto"/>
        <w:ind w:firstLine="540"/>
        <w:jc w:val="both"/>
      </w:pPr>
      <w:r>
        <w:rPr>
          <w:sz w:val="20"/>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00" w:line-rule="auto"/>
        <w:ind w:firstLine="540"/>
        <w:jc w:val="both"/>
      </w:pPr>
      <w:r>
        <w:rPr>
          <w:sz w:val="20"/>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КонсультантПлюс}">
        <w:r>
          <w:rPr>
            <w:sz w:val="20"/>
            <w:color w:val="0000ff"/>
          </w:rPr>
          <w:t xml:space="preserve">законом</w:t>
        </w:r>
      </w:hyperlink>
      <w:r>
        <w:rPr>
          <w:sz w:val="20"/>
        </w:rPr>
        <w:t xml:space="preserve">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00" w:line-rule="auto"/>
        <w:ind w:firstLine="540"/>
        <w:jc w:val="both"/>
      </w:pPr>
      <w:r>
        <w:rPr>
          <w:sz w:val="20"/>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00" w:line-rule="auto"/>
        <w:ind w:firstLine="540"/>
        <w:jc w:val="both"/>
      </w:pPr>
      <w:r>
        <w:rPr>
          <w:sz w:val="20"/>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26"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0"/>
            <w:color w:val="0000ff"/>
          </w:rPr>
          <w:t xml:space="preserve">частью 2 статьи 43</w:t>
        </w:r>
      </w:hyperlink>
      <w:r>
        <w:rPr>
          <w:sz w:val="20"/>
        </w:rPr>
        <w:t xml:space="preserve"> Федерального закона от 21 ноября 2011 г. N 323-ФЗ "Об основах охраны здоровья граждан в Российской Федерации";</w:t>
      </w:r>
    </w:p>
    <w:p>
      <w:pPr>
        <w:pStyle w:val="0"/>
        <w:spacing w:before="200" w:line-rule="auto"/>
        <w:ind w:firstLine="540"/>
        <w:jc w:val="both"/>
      </w:pPr>
      <w:r>
        <w:rPr>
          <w:sz w:val="20"/>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00" w:line-rule="auto"/>
        <w:ind w:firstLine="540"/>
        <w:jc w:val="both"/>
      </w:pPr>
      <w:r>
        <w:rPr>
          <w:sz w:val="20"/>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spacing w:before="200" w:line-rule="auto"/>
        <w:ind w:firstLine="540"/>
        <w:jc w:val="both"/>
      </w:pPr>
      <w:r>
        <w:rPr>
          <w:sz w:val="20"/>
        </w:rPr>
        <w:t xml:space="preserve">26(2). Пункт 26(1) Порядка не распространяется на иностранных граждан, указанных в </w:t>
      </w:r>
      <w:hyperlink w:history="0" r:id="rId27"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подпункте 2 пункта 20</w:t>
        </w:r>
      </w:hyperlink>
      <w:r>
        <w:rPr>
          <w:sz w:val="20"/>
        </w:rPr>
        <w:t xml:space="preserve"> и </w:t>
      </w:r>
      <w:hyperlink w:history="0" r:id="rId28"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пункте 21 статьи 5</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Иностранные граждане, указанные в абзаце первом настоящего пункта Порядка, предъявляют следующие документы:</w:t>
      </w:r>
    </w:p>
    <w:p>
      <w:pPr>
        <w:pStyle w:val="0"/>
        <w:spacing w:before="200" w:line-rule="auto"/>
        <w:ind w:firstLine="540"/>
        <w:jc w:val="both"/>
      </w:pPr>
      <w:r>
        <w:rPr>
          <w:sz w:val="20"/>
        </w:rPr>
        <w:t xml:space="preserve">копия свидетельства о рождении ребенка;</w:t>
      </w:r>
    </w:p>
    <w:p>
      <w:pPr>
        <w:pStyle w:val="0"/>
        <w:spacing w:before="200" w:line-rule="auto"/>
        <w:ind w:firstLine="540"/>
        <w:jc w:val="both"/>
      </w:pPr>
      <w:r>
        <w:rPr>
          <w:sz w:val="20"/>
        </w:rPr>
        <w:t xml:space="preserve">копия паспорта;</w:t>
      </w:r>
    </w:p>
    <w:p>
      <w:pPr>
        <w:pStyle w:val="0"/>
        <w:spacing w:before="200" w:line-rule="auto"/>
        <w:ind w:firstLine="540"/>
        <w:jc w:val="both"/>
      </w:pPr>
      <w:r>
        <w:rPr>
          <w:sz w:val="20"/>
        </w:rPr>
        <w:t xml:space="preserve">справку о регистрации по месту жительства.</w:t>
      </w:r>
    </w:p>
    <w:p>
      <w:pPr>
        <w:pStyle w:val="0"/>
        <w:spacing w:before="200" w:line-rule="auto"/>
        <w:ind w:firstLine="540"/>
        <w:jc w:val="both"/>
      </w:pPr>
      <w:r>
        <w:rPr>
          <w:sz w:val="20"/>
        </w:rPr>
        <w:t xml:space="preserve">26(3). Пункт 23(1) и абзацы третий - пятый и седьмой - девятый пункта 26(1) Порядка не распространяются на граждан Республики Беларусь &lt;30(1)&gt;.".</w:t>
      </w:r>
    </w:p>
    <w:p>
      <w:pPr>
        <w:pStyle w:val="0"/>
        <w:spacing w:before="200" w:line-rule="auto"/>
        <w:ind w:firstLine="540"/>
        <w:jc w:val="both"/>
      </w:pPr>
      <w:r>
        <w:rPr>
          <w:sz w:val="20"/>
        </w:rPr>
        <w:t xml:space="preserve">7. </w:t>
      </w:r>
      <w:hyperlink w:history="0" r:id="rId29"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Абзац третий пункта 26(1)</w:t>
        </w:r>
      </w:hyperlink>
      <w:r>
        <w:rPr>
          <w:sz w:val="20"/>
        </w:rPr>
        <w:t xml:space="preserve"> дополнить сноской "29(1)" следующего содержания:</w:t>
      </w:r>
    </w:p>
    <w:p>
      <w:pPr>
        <w:pStyle w:val="0"/>
        <w:spacing w:before="200" w:line-rule="auto"/>
        <w:ind w:firstLine="540"/>
        <w:jc w:val="both"/>
      </w:pPr>
      <w:r>
        <w:rPr>
          <w:sz w:val="20"/>
        </w:rPr>
        <w:t xml:space="preserve">"&lt;29(1)&gt; </w:t>
      </w:r>
      <w:hyperlink w:history="0" r:id="rId30"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Абзац десятый пункта 1 статьи 2</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8. </w:t>
      </w:r>
      <w:hyperlink w:history="0" r:id="rId3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Абзац четвертый пункта 26(1)</w:t>
        </w:r>
      </w:hyperlink>
      <w:r>
        <w:rPr>
          <w:sz w:val="20"/>
        </w:rPr>
        <w:t xml:space="preserve"> дополнить сноской "29(2)" следующего содержания:</w:t>
      </w:r>
    </w:p>
    <w:p>
      <w:pPr>
        <w:pStyle w:val="0"/>
        <w:spacing w:before="200" w:line-rule="auto"/>
        <w:ind w:firstLine="540"/>
        <w:jc w:val="both"/>
      </w:pPr>
      <w:r>
        <w:rPr>
          <w:sz w:val="20"/>
        </w:rPr>
        <w:t xml:space="preserve">"&lt;29(2)&gt; </w:t>
      </w:r>
      <w:hyperlink w:history="0" r:id="rId32"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Пункты "л"</w:t>
        </w:r>
      </w:hyperlink>
      <w:r>
        <w:rPr>
          <w:sz w:val="20"/>
        </w:rPr>
        <w:t xml:space="preserve">, </w:t>
      </w:r>
      <w:hyperlink w:history="0" r:id="rId33"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"п"</w:t>
        </w:r>
      </w:hyperlink>
      <w:r>
        <w:rPr>
          <w:sz w:val="20"/>
        </w:rPr>
        <w:t xml:space="preserve"> и </w:t>
      </w:r>
      <w:hyperlink w:history="0" r:id="rId34"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"с" части первой статьи 9</w:t>
        </w:r>
      </w:hyperlink>
      <w:r>
        <w:rPr>
          <w:sz w:val="20"/>
        </w:rPr>
        <w:t xml:space="preserve">, </w:t>
      </w:r>
      <w:hyperlink w:history="0" r:id="rId35"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0"/>
            <w:color w:val="0000ff"/>
          </w:rPr>
          <w:t xml:space="preserve">часть 3 статьи 11</w:t>
        </w:r>
      </w:hyperlink>
      <w:r>
        <w:rPr>
          <w:sz w:val="20"/>
        </w:rPr>
        <w:t xml:space="preserve"> Федерального закона от 25 июля 1998 г. N 128-ФЗ "О государственной дактилоскопической регистрации в Российской Федерации".".</w:t>
      </w:r>
    </w:p>
    <w:p>
      <w:pPr>
        <w:pStyle w:val="0"/>
        <w:spacing w:before="200" w:line-rule="auto"/>
        <w:ind w:firstLine="540"/>
        <w:jc w:val="both"/>
      </w:pPr>
      <w:r>
        <w:rPr>
          <w:sz w:val="20"/>
        </w:rPr>
        <w:t xml:space="preserve">9. </w:t>
      </w:r>
      <w:hyperlink w:history="0" r:id="rId36"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Абзац шестой пункта 26(1)</w:t>
        </w:r>
      </w:hyperlink>
      <w:r>
        <w:rPr>
          <w:sz w:val="20"/>
        </w:rPr>
        <w:t xml:space="preserve"> дополнить сноской "29(3)" следующего содержания:</w:t>
      </w:r>
    </w:p>
    <w:p>
      <w:pPr>
        <w:pStyle w:val="0"/>
        <w:spacing w:before="200" w:line-rule="auto"/>
        <w:ind w:firstLine="540"/>
        <w:jc w:val="both"/>
      </w:pPr>
      <w:r>
        <w:rPr>
          <w:sz w:val="20"/>
        </w:rPr>
        <w:t xml:space="preserve">"&lt;29(3)&gt; </w:t>
      </w:r>
      <w:hyperlink w:history="0" r:id="rId37"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0"/>
            <w:color w:val="0000ff"/>
          </w:rPr>
          <w:t xml:space="preserve">Статья 10</w:t>
        </w:r>
      </w:hyperlink>
      <w:r>
        <w:rPr>
          <w:sz w:val="20"/>
        </w:rPr>
        <w:t xml:space="preserve"> Федерального закона от 25 июля 2002 г. N 115-ФЗ "О правовом положении иностранных граждан в Российской Федерации".".</w:t>
      </w:r>
    </w:p>
    <w:p>
      <w:pPr>
        <w:pStyle w:val="0"/>
        <w:spacing w:before="200" w:line-rule="auto"/>
        <w:ind w:firstLine="540"/>
        <w:jc w:val="both"/>
      </w:pPr>
      <w:r>
        <w:rPr>
          <w:sz w:val="20"/>
        </w:rPr>
        <w:t xml:space="preserve">10. </w:t>
      </w:r>
      <w:hyperlink w:history="0" r:id="rId38"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 26(3)</w:t>
        </w:r>
      </w:hyperlink>
      <w:r>
        <w:rPr>
          <w:sz w:val="20"/>
        </w:rPr>
        <w:t xml:space="preserve"> дополнить сноской "30(1)" следующего содержания:</w:t>
      </w:r>
    </w:p>
    <w:p>
      <w:pPr>
        <w:pStyle w:val="0"/>
        <w:spacing w:before="200" w:line-rule="auto"/>
        <w:ind w:firstLine="540"/>
        <w:jc w:val="both"/>
      </w:pPr>
      <w:r>
        <w:rPr>
          <w:sz w:val="20"/>
        </w:rPr>
        <w:t xml:space="preserve">"&lt;30(1)&gt; </w:t>
      </w:r>
      <w:hyperlink w:history="0" r:id="rId39" w:tooltip="Договор между РФ и Республикой Беларусь от 25.12.1998 &quot;О равных правах граждан&quot; {КонсультантПлюс}">
        <w:r>
          <w:rPr>
            <w:sz w:val="20"/>
            <w:color w:val="0000ff"/>
          </w:rPr>
          <w:t xml:space="preserve">Статья 4</w:t>
        </w:r>
      </w:hyperlink>
      <w:r>
        <w:rPr>
          <w:sz w:val="20"/>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4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0"/>
            <w:color w:val="0000ff"/>
          </w:rPr>
          <w:t xml:space="preserve">законом</w:t>
        </w:r>
      </w:hyperlink>
      <w:r>
        <w:rPr>
          <w:sz w:val="20"/>
        </w:rPr>
        <w:t xml:space="preserve"> от 1 мая 1999 г. N 89-ФЗ "О ратификации Договора между Российской Федерацией и Республикой Беларусь о равных правах граждан". </w:t>
      </w:r>
      <w:hyperlink w:history="0" r:id="rId41" w:tooltip="Договор между РФ и Республикой Беларусь от 25.12.1998 &quot;О равных правах граждан&quot; {КонсультантПлюс}">
        <w:r>
          <w:rPr>
            <w:sz w:val="20"/>
            <w:color w:val="0000ff"/>
          </w:rPr>
          <w:t xml:space="preserve">Договор</w:t>
        </w:r>
      </w:hyperlink>
      <w:r>
        <w:rPr>
          <w:sz w:val="20"/>
        </w:rPr>
        <w:t xml:space="preserve"> вступил в силу для Российской Федерации 22 июля 1999 г.".</w:t>
      </w:r>
    </w:p>
    <w:p>
      <w:pPr>
        <w:pStyle w:val="0"/>
        <w:spacing w:before="200" w:line-rule="auto"/>
        <w:ind w:firstLine="540"/>
        <w:jc w:val="both"/>
      </w:pPr>
      <w:r>
        <w:rPr>
          <w:sz w:val="20"/>
        </w:rPr>
        <w:t xml:space="preserve">11. </w:t>
      </w:r>
      <w:hyperlink w:history="0" r:id="rId4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Дополнить</w:t>
        </w:r>
      </w:hyperlink>
      <w:r>
        <w:rPr>
          <w:sz w:val="20"/>
        </w:rPr>
        <w:t xml:space="preserve"> пунктом 27(1) следующего содержания:</w:t>
      </w:r>
    </w:p>
    <w:p>
      <w:pPr>
        <w:pStyle w:val="0"/>
        <w:spacing w:before="200" w:line-rule="auto"/>
        <w:ind w:firstLine="540"/>
        <w:jc w:val="both"/>
      </w:pPr>
      <w:r>
        <w:rPr>
          <w:sz w:val="20"/>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пунктами 26(1) и 26(2) Порядка, за исключением копий или оригиналов документов, подтверждение которых в электронном виде невозможно.".</w:t>
      </w:r>
    </w:p>
    <w:p>
      <w:pPr>
        <w:pStyle w:val="0"/>
        <w:spacing w:before="200" w:line-rule="auto"/>
        <w:ind w:firstLine="540"/>
        <w:jc w:val="both"/>
      </w:pPr>
      <w:r>
        <w:rPr>
          <w:sz w:val="20"/>
        </w:rPr>
        <w:t xml:space="preserve">12. </w:t>
      </w:r>
      <w:hyperlink w:history="0" r:id="rId43"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0"/>
            <w:color w:val="0000ff"/>
          </w:rPr>
          <w:t xml:space="preserve">Пункт 31</w:t>
        </w:r>
      </w:hyperlink>
      <w:r>
        <w:rPr>
          <w:sz w:val="20"/>
        </w:rPr>
        <w:t xml:space="preserve"> изложить в следующей редакции:</w:t>
      </w:r>
    </w:p>
    <w:p>
      <w:pPr>
        <w:pStyle w:val="0"/>
        <w:spacing w:before="200" w:line-rule="auto"/>
        <w:ind w:firstLine="540"/>
        <w:jc w:val="both"/>
      </w:pPr>
      <w:r>
        <w:rPr>
          <w:sz w:val="20"/>
        </w:rPr>
        <w:t xml:space="preserve">"31. Руководитель общеобразовательной организации издает распорядительный акт о приеме на обучение:</w:t>
      </w:r>
    </w:p>
    <w:p>
      <w:pPr>
        <w:pStyle w:val="0"/>
        <w:spacing w:before="200" w:line-rule="auto"/>
        <w:ind w:firstLine="540"/>
        <w:jc w:val="both"/>
      </w:pPr>
      <w:r>
        <w:rPr>
          <w:sz w:val="20"/>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пунктом 17 Порядка;</w:t>
      </w:r>
    </w:p>
    <w:p>
      <w:pPr>
        <w:pStyle w:val="0"/>
        <w:spacing w:before="200" w:line-rule="auto"/>
        <w:ind w:firstLine="540"/>
        <w:jc w:val="both"/>
      </w:pPr>
      <w:r>
        <w:rPr>
          <w:sz w:val="20"/>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пунктом 17 Порядка".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171</w:t>
            <w:br/>
            <w:t>"О внесении изменений в Порядок приема на обучение по образовательным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0133&amp;dst=791" TargetMode = "External"/>
	<Relationship Id="rId8" Type="http://schemas.openxmlformats.org/officeDocument/2006/relationships/hyperlink" Target="https://login.consultant.ru/link/?req=doc&amp;base=LAW&amp;n=494829&amp;dst=100012" TargetMode = "External"/>
	<Relationship Id="rId9" Type="http://schemas.openxmlformats.org/officeDocument/2006/relationships/hyperlink" Target="https://login.consultant.ru/link/?req=doc&amp;base=LAW&amp;n=494829&amp;dst=100014" TargetMode = "External"/>
	<Relationship Id="rId10" Type="http://schemas.openxmlformats.org/officeDocument/2006/relationships/hyperlink" Target="https://login.consultant.ru/link/?req=doc&amp;base=LAW&amp;n=488698&amp;dst=100042" TargetMode = "External"/>
	<Relationship Id="rId11" Type="http://schemas.openxmlformats.org/officeDocument/2006/relationships/hyperlink" Target="https://login.consultant.ru/link/?req=doc&amp;base=LAW&amp;n=458212&amp;dst=100013" TargetMode = "External"/>
	<Relationship Id="rId12" Type="http://schemas.openxmlformats.org/officeDocument/2006/relationships/hyperlink" Target="https://login.consultant.ru/link/?req=doc&amp;base=LAW&amp;n=458212&amp;dst=100074" TargetMode = "External"/>
	<Relationship Id="rId13" Type="http://schemas.openxmlformats.org/officeDocument/2006/relationships/hyperlink" Target="https://login.consultant.ru/link/?req=doc&amp;base=LAW&amp;n=495182&amp;dst=1139" TargetMode = "External"/>
	<Relationship Id="rId14" Type="http://schemas.openxmlformats.org/officeDocument/2006/relationships/hyperlink" Target="https://login.consultant.ru/link/?req=doc&amp;base=LAW&amp;n=495182&amp;dst=100903" TargetMode = "External"/>
	<Relationship Id="rId15" Type="http://schemas.openxmlformats.org/officeDocument/2006/relationships/hyperlink" Target="https://login.consultant.ru/link/?req=doc&amp;base=LAW&amp;n=495182&amp;dst=688" TargetMode = "External"/>
	<Relationship Id="rId16" Type="http://schemas.openxmlformats.org/officeDocument/2006/relationships/hyperlink" Target="https://login.consultant.ru/link/?req=doc&amp;base=LAW&amp;n=495182&amp;dst=101173" TargetMode = "External"/>
	<Relationship Id="rId17" Type="http://schemas.openxmlformats.org/officeDocument/2006/relationships/hyperlink" Target="https://login.consultant.ru/link/?req=doc&amp;base=LAW&amp;n=458212&amp;dst=23" TargetMode = "External"/>
	<Relationship Id="rId18" Type="http://schemas.openxmlformats.org/officeDocument/2006/relationships/hyperlink" Target="https://login.consultant.ru/link/?req=doc&amp;base=LAW&amp;n=458212&amp;dst=100013" TargetMode = "External"/>
	<Relationship Id="rId19" Type="http://schemas.openxmlformats.org/officeDocument/2006/relationships/hyperlink" Target="https://login.consultant.ru/link/?req=doc&amp;base=LAW&amp;n=458212&amp;dst=100105" TargetMode = "External"/>
	<Relationship Id="rId20" Type="http://schemas.openxmlformats.org/officeDocument/2006/relationships/hyperlink" Target="https://login.consultant.ru/link/?req=doc&amp;base=LAW&amp;n=458212&amp;dst=15" TargetMode = "External"/>
	<Relationship Id="rId21" Type="http://schemas.openxmlformats.org/officeDocument/2006/relationships/hyperlink" Target="https://login.consultant.ru/link/?req=doc&amp;base=LAW&amp;n=458212&amp;dst=16" TargetMode = "External"/>
	<Relationship Id="rId22" Type="http://schemas.openxmlformats.org/officeDocument/2006/relationships/hyperlink" Target="https://login.consultant.ru/link/?req=doc&amp;base=LAW&amp;n=458212&amp;dst=100013" TargetMode = "External"/>
	<Relationship Id="rId23" Type="http://schemas.openxmlformats.org/officeDocument/2006/relationships/hyperlink" Target="https://login.consultant.ru/link/?req=doc&amp;base=LAW&amp;n=500133" TargetMode = "External"/>
	<Relationship Id="rId24" Type="http://schemas.openxmlformats.org/officeDocument/2006/relationships/hyperlink" Target="https://login.consultant.ru/link/?req=doc&amp;base=LAW&amp;n=500133" TargetMode = "External"/>
	<Relationship Id="rId25" Type="http://schemas.openxmlformats.org/officeDocument/2006/relationships/hyperlink" Target="https://login.consultant.ru/link/?req=doc&amp;base=LAW&amp;n=500133" TargetMode = "External"/>
	<Relationship Id="rId26" Type="http://schemas.openxmlformats.org/officeDocument/2006/relationships/hyperlink" Target="https://login.consultant.ru/link/?req=doc&amp;base=LAW&amp;n=481289&amp;dst=100460" TargetMode = "External"/>
	<Relationship Id="rId27" Type="http://schemas.openxmlformats.org/officeDocument/2006/relationships/hyperlink" Target="https://login.consultant.ru/link/?req=doc&amp;base=LAW&amp;n=483128&amp;dst=1423" TargetMode = "External"/>
	<Relationship Id="rId28" Type="http://schemas.openxmlformats.org/officeDocument/2006/relationships/hyperlink" Target="https://login.consultant.ru/link/?req=doc&amp;base=LAW&amp;n=483128&amp;dst=1425" TargetMode = "External"/>
	<Relationship Id="rId29" Type="http://schemas.openxmlformats.org/officeDocument/2006/relationships/hyperlink" Target="https://login.consultant.ru/link/?req=doc&amp;base=LAW&amp;n=458212&amp;dst=100013" TargetMode = "External"/>
	<Relationship Id="rId30" Type="http://schemas.openxmlformats.org/officeDocument/2006/relationships/hyperlink" Target="https://login.consultant.ru/link/?req=doc&amp;base=LAW&amp;n=483128&amp;dst=1460" TargetMode = "External"/>
	<Relationship Id="rId31" Type="http://schemas.openxmlformats.org/officeDocument/2006/relationships/hyperlink" Target="https://login.consultant.ru/link/?req=doc&amp;base=LAW&amp;n=458212&amp;dst=100013" TargetMode = "External"/>
	<Relationship Id="rId32" Type="http://schemas.openxmlformats.org/officeDocument/2006/relationships/hyperlink" Target="https://login.consultant.ru/link/?req=doc&amp;base=LAW&amp;n=465807&amp;dst=105" TargetMode = "External"/>
	<Relationship Id="rId33" Type="http://schemas.openxmlformats.org/officeDocument/2006/relationships/hyperlink" Target="https://login.consultant.ru/link/?req=doc&amp;base=LAW&amp;n=465807&amp;dst=110" TargetMode = "External"/>
	<Relationship Id="rId34" Type="http://schemas.openxmlformats.org/officeDocument/2006/relationships/hyperlink" Target="https://login.consultant.ru/link/?req=doc&amp;base=LAW&amp;n=465807&amp;dst=106" TargetMode = "External"/>
	<Relationship Id="rId35" Type="http://schemas.openxmlformats.org/officeDocument/2006/relationships/hyperlink" Target="https://login.consultant.ru/link/?req=doc&amp;base=LAW&amp;n=465807&amp;dst=94" TargetMode = "External"/>
	<Relationship Id="rId36" Type="http://schemas.openxmlformats.org/officeDocument/2006/relationships/hyperlink" Target="https://login.consultant.ru/link/?req=doc&amp;base=LAW&amp;n=458212&amp;dst=100013" TargetMode = "External"/>
	<Relationship Id="rId37" Type="http://schemas.openxmlformats.org/officeDocument/2006/relationships/hyperlink" Target="https://login.consultant.ru/link/?req=doc&amp;base=LAW&amp;n=483128&amp;dst=100091" TargetMode = "External"/>
	<Relationship Id="rId38" Type="http://schemas.openxmlformats.org/officeDocument/2006/relationships/hyperlink" Target="https://login.consultant.ru/link/?req=doc&amp;base=LAW&amp;n=458212&amp;dst=100013" TargetMode = "External"/>
	<Relationship Id="rId39" Type="http://schemas.openxmlformats.org/officeDocument/2006/relationships/hyperlink" Target="https://login.consultant.ru/link/?req=doc&amp;base=LAW&amp;n=75558&amp;dst=100010" TargetMode = "External"/>
	<Relationship Id="rId40" Type="http://schemas.openxmlformats.org/officeDocument/2006/relationships/hyperlink" Target="https://login.consultant.ru/link/?req=doc&amp;base=LAW&amp;n=22935" TargetMode = "External"/>
	<Relationship Id="rId41" Type="http://schemas.openxmlformats.org/officeDocument/2006/relationships/hyperlink" Target="https://login.consultant.ru/link/?req=doc&amp;base=LAW&amp;n=75558" TargetMode = "External"/>
	<Relationship Id="rId42" Type="http://schemas.openxmlformats.org/officeDocument/2006/relationships/hyperlink" Target="https://login.consultant.ru/link/?req=doc&amp;base=LAW&amp;n=458212&amp;dst=100013" TargetMode = "External"/>
	<Relationship Id="rId43" Type="http://schemas.openxmlformats.org/officeDocument/2006/relationships/hyperlink" Target="https://login.consultant.ru/link/?req=doc&amp;base=LAW&amp;n=458212&amp;dst=10014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4024.00.51</Application>
  <Company>КонсультантПлюс Версия 4024.00.51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171
"О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(Зарегистрировано в Минюсте России 14.03.2025 N 81553)</dc:title>
  <dcterms:created xsi:type="dcterms:W3CDTF">2025-03-17T07:34:40Z</dcterms:created>
</cp:coreProperties>
</file>